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rFonts w:ascii="Lucida Handwriting" w:cs="Lucida Handwriting" w:hAnsi="Lucida Handwriting" w:eastAsia="Lucida Handwriting"/>
        </w:rPr>
      </w:pPr>
      <w:r>
        <w:rPr>
          <w:rStyle w:val="Aucun"/>
          <w:rFonts w:ascii="Lucida Handwriting" w:cs="Lucida Handwriting" w:hAnsi="Lucida Handwriting" w:eastAsia="Lucida Handwriting"/>
          <w:rtl w:val="0"/>
          <w:lang w:val="fr-FR"/>
        </w:rPr>
        <w:t>Enseignement obligatoire de langues et cultures de l</w:t>
      </w:r>
      <w:r>
        <w:rPr>
          <w:rStyle w:val="Aucun"/>
          <w:rFonts w:ascii="Lucida Handwriting" w:cs="Lucida Handwriting" w:hAnsi="Lucida Handwriting" w:eastAsia="Lucida Handwriting"/>
          <w:rtl w:val="0"/>
          <w:lang w:val="fr-FR"/>
        </w:rPr>
        <w:t>’</w:t>
      </w:r>
      <w:r>
        <w:rPr>
          <w:rStyle w:val="Aucun"/>
          <w:rFonts w:ascii="Lucida Handwriting" w:cs="Lucida Handwriting" w:hAnsi="Lucida Handwriting" w:eastAsia="Lucida Handwriting"/>
          <w:rtl w:val="0"/>
          <w:lang w:val="fr-FR"/>
        </w:rPr>
        <w:t>Antiquit</w:t>
      </w:r>
      <w:r>
        <w:rPr>
          <w:rStyle w:val="Aucun"/>
          <w:rFonts w:ascii="Lucida Handwriting" w:cs="Lucida Handwriting" w:hAnsi="Lucida Handwriting" w:eastAsia="Lucida Handwriting"/>
          <w:rtl w:val="0"/>
          <w:lang w:val="fr-FR"/>
        </w:rPr>
        <w:t>é</w:t>
      </w:r>
    </w:p>
    <w:p>
      <w:pPr>
        <w:pStyle w:val="Corps"/>
        <w:jc w:val="center"/>
      </w:pPr>
    </w:p>
    <w:p>
      <w:pPr>
        <w:pStyle w:val="Corps"/>
      </w:pPr>
      <w:r>
        <w:rPr>
          <w:rStyle w:val="Aucun"/>
          <w:rtl w:val="0"/>
          <w:lang w:val="en-US"/>
        </w:rPr>
        <w:t>Le 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national de l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en vue du concours de la Banque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Epreuves Litt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raires en 2023 (concours des Ecoles Normales 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rieures pris en compte par une quarantaine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coles : de commerce, IEP, CELSA, etc.), est </w:t>
      </w:r>
      <w:r>
        <w:rPr>
          <w:rStyle w:val="Aucun"/>
          <w:rtl w:val="0"/>
          <w:lang w:val="fr-FR"/>
        </w:rPr>
        <w:t xml:space="preserve">« </w:t>
      </w:r>
      <w:r>
        <w:rPr>
          <w:rStyle w:val="Strong"/>
          <w:rtl w:val="0"/>
        </w:rPr>
        <w:t>l</w:t>
      </w:r>
      <w:r>
        <w:rPr>
          <w:rStyle w:val="Strong"/>
          <w:rtl w:val="0"/>
        </w:rPr>
        <w:t>’</w:t>
      </w:r>
      <w:r>
        <w:rPr>
          <w:rStyle w:val="Strong"/>
          <w:rtl w:val="0"/>
        </w:rPr>
        <w:t>homme et l</w:t>
      </w:r>
      <w:r>
        <w:rPr>
          <w:rStyle w:val="Strong"/>
          <w:rtl w:val="0"/>
        </w:rPr>
        <w:t>’</w:t>
      </w:r>
      <w:r>
        <w:rPr>
          <w:rStyle w:val="Strong"/>
          <w:rtl w:val="0"/>
        </w:rPr>
        <w:t>animal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 xml:space="preserve">. Il doit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tudi</w:t>
      </w:r>
      <w:r>
        <w:rPr>
          <w:rStyle w:val="Aucun"/>
          <w:rtl w:val="0"/>
          <w:lang w:val="fr-FR"/>
        </w:rPr>
        <w:t xml:space="preserve">é </w:t>
      </w:r>
      <w:r>
        <w:rPr>
          <w:rStyle w:val="Strong"/>
          <w:rtl w:val="0"/>
        </w:rPr>
        <w:t xml:space="preserve">en relation avec le cours obligatoire de langue ancienne </w:t>
      </w:r>
      <w:r>
        <w:rPr>
          <w:rStyle w:val="Aucun"/>
          <w:rtl w:val="0"/>
          <w:lang w:val="fr-FR"/>
        </w:rPr>
        <w:t>: latin ou grec, niveau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butant ou continuant, que vous pourrez choisir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rentr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entretien avec le professeur, si vous 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sitez.  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</w:p>
    <w:p>
      <w:pPr>
        <w:pStyle w:val="Corps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hd w:val="clear" w:color="auto" w:fill="e5e5e5"/>
        <w:jc w:val="center"/>
        <w:rPr>
          <w:rStyle w:val="Strong"/>
        </w:rPr>
      </w:pPr>
      <w:r>
        <w:rPr>
          <w:rStyle w:val="Strong"/>
          <w:rtl w:val="0"/>
          <w:lang w:val="fr-FR"/>
        </w:rPr>
        <w:t xml:space="preserve">Travail de lecture critique </w:t>
      </w:r>
      <w:r>
        <w:rPr>
          <w:rStyle w:val="Strong"/>
          <w:rtl w:val="0"/>
          <w:lang w:val="fr-FR"/>
        </w:rPr>
        <w:t xml:space="preserve">à </w:t>
      </w:r>
      <w:r>
        <w:rPr>
          <w:rStyle w:val="Strong"/>
          <w:rtl w:val="0"/>
          <w:lang w:val="fr-FR"/>
        </w:rPr>
        <w:t>faire pendant les vacances</w:t>
      </w:r>
    </w:p>
    <w:p>
      <w:pPr>
        <w:pStyle w:val="Corps"/>
      </w:pPr>
    </w:p>
    <w:p>
      <w:pPr>
        <w:pStyle w:val="Corps"/>
        <w:jc w:val="center"/>
        <w:rPr>
          <w:rStyle w:val="Emphasis"/>
        </w:rPr>
      </w:pPr>
      <w:r>
        <w:rPr>
          <w:rStyle w:val="Emphasis"/>
          <w:rtl w:val="0"/>
          <w:lang w:val="it-IT"/>
        </w:rPr>
        <w:t xml:space="preserve"> « </w:t>
      </w:r>
      <w:r>
        <w:rPr>
          <w:rStyle w:val="Emphasis"/>
          <w:rtl w:val="0"/>
          <w:lang w:val="pt-PT"/>
        </w:rPr>
        <w:t>LES VACANCES, C</w:t>
      </w:r>
      <w:r>
        <w:rPr>
          <w:rStyle w:val="Emphasis"/>
          <w:rtl w:val="0"/>
        </w:rPr>
        <w:t>’</w:t>
      </w:r>
      <w:r>
        <w:rPr>
          <w:rStyle w:val="Emphasis"/>
          <w:rtl w:val="0"/>
          <w:lang w:val="de-DE"/>
        </w:rPr>
        <w:t>EST FAIT POUR SE REPOSER</w:t>
      </w:r>
      <w:r>
        <w:rPr>
          <w:rStyle w:val="Emphasis"/>
          <w:rtl w:val="0"/>
        </w:rPr>
        <w:t> </w:t>
      </w:r>
      <w:r>
        <w:rPr>
          <w:rStyle w:val="Emphasis"/>
          <w:rtl w:val="0"/>
        </w:rPr>
        <w:t>!</w:t>
      </w:r>
      <w:r>
        <w:rPr>
          <w:rStyle w:val="Emphasis"/>
          <w:rtl w:val="0"/>
        </w:rPr>
        <w:t> »</w:t>
      </w:r>
    </w:p>
    <w:p>
      <w:pPr>
        <w:pStyle w:val="Corps"/>
        <w:jc w:val="center"/>
      </w:pPr>
    </w:p>
    <w:p>
      <w:pPr>
        <w:pStyle w:val="Corps"/>
      </w:pPr>
      <w:r>
        <w:rPr>
          <w:rStyle w:val="Aucun"/>
          <w:rtl w:val="0"/>
          <w:lang w:val="fr-FR"/>
        </w:rPr>
        <w:t>Assur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ment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!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Et quel meilleur repos, pour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tudiant d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>hypokh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gne litt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raire, que la lecture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 bon livre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? 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Pour que votre </w:t>
      </w:r>
      <w:r>
        <w:rPr>
          <w:rStyle w:val="Emphasis"/>
          <w:rtl w:val="0"/>
          <w:lang w:val="pt-PT"/>
        </w:rPr>
        <w:t>otium</w:t>
      </w:r>
      <w:r>
        <w:rPr>
          <w:rStyle w:val="Aucun"/>
          <w:rtl w:val="0"/>
          <w:lang w:val="fr-FR"/>
        </w:rPr>
        <w:t xml:space="preserve"> vous soit pleinement profitable, voici une liste - non exhaustive - de quelques auteurs dont vous aurez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</w:rPr>
        <w:t xml:space="preserve">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conna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tre la pens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 Choisissez parmi les titres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ceux qui vous tentent le plus. Vous avez </w:t>
      </w:r>
      <w:r>
        <w:rPr>
          <w:rStyle w:val="Strong"/>
          <w:rtl w:val="0"/>
        </w:rPr>
        <w:t>obligation de lire les ouvrages marqu</w:t>
      </w:r>
      <w:r>
        <w:rPr>
          <w:rStyle w:val="Strong"/>
          <w:rtl w:val="0"/>
        </w:rPr>
        <w:t>é</w:t>
      </w:r>
      <w:r>
        <w:rPr>
          <w:rStyle w:val="Strong"/>
          <w:rtl w:val="0"/>
        </w:rPr>
        <w:t>s d</w:t>
      </w:r>
      <w:r>
        <w:rPr>
          <w:rStyle w:val="Strong"/>
          <w:rtl w:val="0"/>
        </w:rPr>
        <w:t>’</w:t>
      </w:r>
      <w:r>
        <w:rPr>
          <w:rStyle w:val="Strong"/>
          <w:rtl w:val="0"/>
        </w:rPr>
        <w:t>un ast</w:t>
      </w:r>
      <w:r>
        <w:rPr>
          <w:rStyle w:val="Strong"/>
          <w:rtl w:val="0"/>
        </w:rPr>
        <w:t>é</w:t>
      </w:r>
      <w:r>
        <w:rPr>
          <w:rStyle w:val="Strong"/>
          <w:rtl w:val="0"/>
        </w:rPr>
        <w:t>risque</w:t>
      </w:r>
      <w:r>
        <w:rPr>
          <w:rStyle w:val="Aucun"/>
          <w:rtl w:val="0"/>
          <w:lang w:val="fr-FR"/>
        </w:rPr>
        <w:t xml:space="preserve"> (ce sont des auteurs qui seront exploit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en Culture Antique) et de </w:t>
      </w:r>
      <w:r>
        <w:rPr>
          <w:rStyle w:val="Strong"/>
          <w:rtl w:val="0"/>
        </w:rPr>
        <w:t>faire une br</w:t>
      </w:r>
      <w:r>
        <w:rPr>
          <w:rStyle w:val="Strong"/>
          <w:rtl w:val="0"/>
        </w:rPr>
        <w:t>è</w:t>
      </w:r>
      <w:r>
        <w:rPr>
          <w:rStyle w:val="Strong"/>
          <w:rtl w:val="0"/>
        </w:rPr>
        <w:t>ve fiche de synth</w:t>
      </w:r>
      <w:r>
        <w:rPr>
          <w:rStyle w:val="Strong"/>
          <w:rtl w:val="0"/>
        </w:rPr>
        <w:t>è</w:t>
      </w:r>
      <w:r>
        <w:rPr>
          <w:rStyle w:val="Strong"/>
          <w:rtl w:val="0"/>
        </w:rPr>
        <w:t>se sur chacun de ces ouvrages</w:t>
      </w:r>
      <w:r>
        <w:rPr>
          <w:rStyle w:val="Aucun"/>
          <w:rtl w:val="0"/>
          <w:lang w:val="fr-FR"/>
        </w:rPr>
        <w:t>. La plupart de ces textes sont en libre acc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sur internet</w:t>
      </w:r>
    </w:p>
    <w:p>
      <w:pPr>
        <w:pStyle w:val="Corps"/>
        <w:rPr>
          <w:rStyle w:val="Emphasis"/>
        </w:rPr>
      </w:pPr>
      <w:r>
        <w:rPr>
          <w:rStyle w:val="Aucun"/>
          <w:rtl w:val="0"/>
          <w:lang w:val="fr-FR"/>
        </w:rPr>
        <w:t xml:space="preserve"> (par exemple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"https://wikisource.org"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https://wikisource.org</w:t>
      </w:r>
      <w:r>
        <w:rPr/>
        <w:fldChar w:fldCharType="end" w:fldLock="0"/>
      </w:r>
    </w:p>
    <w:p>
      <w:pPr>
        <w:pStyle w:val="Corps"/>
        <w:rPr>
          <w:rStyle w:val="Emphasis"/>
        </w:rPr>
      </w:pPr>
      <w:r>
        <w:rPr>
          <w:rStyle w:val="Aucun"/>
          <w:rtl w:val="0"/>
          <w:lang w:val="fr-FR"/>
        </w:rPr>
        <w:t xml:space="preserve"> ou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"http://mercure.fltr.ucl.ac.be/hodoi/concordances/intro.htm"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http://mercure.fltr.ucl.ac.be/hodoi/</w:t>
      </w:r>
      <w:r>
        <w:rPr>
          <w:rStyle w:val="Hyperlink.0"/>
          <w:rtl w:val="0"/>
          <w:lang w:val="it-IT"/>
        </w:rPr>
        <w:t>concordances/intro.htm</w:t>
      </w:r>
      <w:r>
        <w:rPr/>
        <w:fldChar w:fldCharType="end" w:fldLock="0"/>
      </w:r>
      <w:r>
        <w:rPr>
          <w:rStyle w:val="Emphasis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en-US"/>
        </w:rPr>
        <w:t xml:space="preserve">ou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"http://agoraclass.fltr.ucl.ac.be/concordances/intro.htm"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http://agoraclass.fltr.ucl.ac.be/concordances/intro.htm</w:t>
      </w:r>
      <w:r>
        <w:rPr/>
        <w:fldChar w:fldCharType="end" w:fldLock="0"/>
      </w:r>
      <w:r>
        <w:rPr>
          <w:rStyle w:val="Aucun"/>
          <w:rtl w:val="0"/>
        </w:rPr>
        <w:t>)</w:t>
      </w:r>
    </w:p>
    <w:p>
      <w:pPr>
        <w:pStyle w:val="Corps"/>
        <w:rPr>
          <w:rStyle w:val="Aucun"/>
          <w:u w:val="single"/>
        </w:rPr>
      </w:pPr>
      <w:r>
        <w:rPr>
          <w:rStyle w:val="Aucun"/>
          <w:rtl w:val="0"/>
          <w:lang w:val="fr-FR"/>
        </w:rPr>
        <w:t xml:space="preserve">Des analyses universitaires peuvent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galement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it-IT"/>
        </w:rPr>
        <w:t>tre consult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; vous en trouverez beaucoup sur Internet.</w:t>
      </w:r>
    </w:p>
    <w:p>
      <w:pPr>
        <w:pStyle w:val="Corps"/>
        <w:spacing w:before="100" w:after="100"/>
        <w:jc w:val="left"/>
        <w:outlineLvl w:val="2"/>
        <w:rPr>
          <w:rStyle w:val="Aucun"/>
          <w:b w:val="1"/>
          <w:bCs w:val="1"/>
          <w:sz w:val="26"/>
          <w:szCs w:val="26"/>
        </w:rPr>
      </w:pPr>
      <w:r>
        <w:rPr>
          <w:rStyle w:val="Aucun"/>
          <w:b w:val="1"/>
          <w:bCs w:val="1"/>
          <w:sz w:val="26"/>
          <w:szCs w:val="26"/>
          <w:shd w:val="clear" w:color="auto" w:fill="d9d9d9"/>
          <w:rtl w:val="0"/>
          <w:lang w:val="fr-FR"/>
        </w:rPr>
        <w:t>Auteurs anciens</w:t>
      </w:r>
    </w:p>
    <w:p>
      <w:pPr>
        <w:pStyle w:val="Corps"/>
        <w:rPr>
          <w:rStyle w:val="Aucun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outline w:val="0"/>
          <w:color w:val="c00000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* auteurs grecs</w:t>
      </w:r>
    </w:p>
    <w:p>
      <w:pPr>
        <w:pStyle w:val="Corps"/>
        <w:jc w:val="left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  <w:lang w:val="en-US"/>
        </w:rPr>
        <w:t>Aristophane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fr-FR"/>
        </w:rPr>
        <w:t xml:space="preserve">Les grenouilles, les Oiseaux </w:t>
      </w:r>
      <w:r>
        <w:rPr>
          <w:rStyle w:val="Aucun"/>
          <w:rtl w:val="0"/>
        </w:rPr>
        <w:t xml:space="preserve"> </w:t>
      </w:r>
    </w:p>
    <w:p>
      <w:pPr>
        <w:pStyle w:val="Corps"/>
        <w:jc w:val="left"/>
        <w:rPr>
          <w:rStyle w:val="Emphasis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Aristote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fr-FR"/>
        </w:rPr>
        <w:t xml:space="preserve">Histoire des animaux, Parties des animaux </w:t>
      </w:r>
    </w:p>
    <w:p>
      <w:pPr>
        <w:pStyle w:val="Corps"/>
        <w:jc w:val="left"/>
        <w:rPr>
          <w:rStyle w:val="Emphasis"/>
        </w:rPr>
      </w:pPr>
      <w:r>
        <w:rPr>
          <w:rStyle w:val="Emphasis"/>
          <w:rtl w:val="0"/>
        </w:rPr>
        <w:t xml:space="preserve">- </w:t>
      </w:r>
      <w:r>
        <w:rPr>
          <w:rStyle w:val="Strong"/>
          <w:rtl w:val="0"/>
          <w:lang w:val="da-DK"/>
        </w:rPr>
        <w:t>Elien,</w:t>
      </w:r>
      <w:r>
        <w:rPr>
          <w:rStyle w:val="Emphasis"/>
          <w:rtl w:val="0"/>
          <w:lang w:val="fr-FR"/>
        </w:rPr>
        <w:t xml:space="preserve"> La personnalit</w:t>
      </w:r>
      <w:r>
        <w:rPr>
          <w:rStyle w:val="Emphasis"/>
          <w:rtl w:val="0"/>
          <w:lang w:val="fr-FR"/>
        </w:rPr>
        <w:t xml:space="preserve">é </w:t>
      </w:r>
      <w:r>
        <w:rPr>
          <w:rStyle w:val="Emphasis"/>
          <w:rtl w:val="0"/>
          <w:lang w:val="fr-FR"/>
        </w:rPr>
        <w:t xml:space="preserve">des animaux </w:t>
      </w:r>
    </w:p>
    <w:p>
      <w:pPr>
        <w:pStyle w:val="Corps"/>
        <w:jc w:val="left"/>
        <w:rPr>
          <w:rStyle w:val="Emphasis"/>
        </w:rPr>
      </w:pPr>
      <w:r>
        <w:rPr>
          <w:rStyle w:val="Emphasis"/>
          <w:rtl w:val="0"/>
        </w:rPr>
        <w:t xml:space="preserve">- </w:t>
      </w:r>
      <w:r>
        <w:rPr>
          <w:rStyle w:val="Strong"/>
          <w:rtl w:val="0"/>
          <w:lang w:val="es-ES_tradnl"/>
        </w:rPr>
        <w:t>Esope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fr-FR"/>
        </w:rPr>
        <w:t>Fables</w:t>
      </w:r>
    </w:p>
    <w:p>
      <w:pPr>
        <w:pStyle w:val="Corps"/>
        <w:jc w:val="left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H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  <w:lang w:val="fr-FR"/>
        </w:rPr>
        <w:t>siode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fr-FR"/>
        </w:rPr>
        <w:t>Les Travaux et les jours</w:t>
      </w:r>
      <w:r>
        <w:rPr>
          <w:rStyle w:val="Aucun"/>
          <w:rtl w:val="0"/>
        </w:rPr>
        <w:t xml:space="preserve"> 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H</w:t>
      </w:r>
      <w:r>
        <w:rPr>
          <w:rStyle w:val="Strong"/>
          <w:rtl w:val="0"/>
        </w:rPr>
        <w:t>é</w:t>
      </w:r>
      <w:r>
        <w:rPr>
          <w:rStyle w:val="Strong"/>
          <w:rtl w:val="0"/>
        </w:rPr>
        <w:t>rodote</w:t>
      </w:r>
      <w:r>
        <w:rPr>
          <w:rStyle w:val="Aucun"/>
          <w:rtl w:val="0"/>
          <w:lang w:val="pt-PT"/>
        </w:rPr>
        <w:t>, Enqu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 (notamment le livre II sur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nl-NL"/>
        </w:rPr>
        <w:t>Egypte)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  <w:lang w:val="de-DE"/>
        </w:rPr>
        <w:t>Hom</w:t>
      </w:r>
      <w:r>
        <w:rPr>
          <w:rStyle w:val="Strong"/>
          <w:rtl w:val="0"/>
        </w:rPr>
        <w:t>è</w:t>
      </w:r>
      <w:r>
        <w:rPr>
          <w:rStyle w:val="Strong"/>
          <w:rtl w:val="0"/>
        </w:rPr>
        <w:t>re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>Odyss</w:t>
      </w:r>
      <w:r>
        <w:rPr>
          <w:rStyle w:val="Emphasis"/>
          <w:rtl w:val="0"/>
        </w:rPr>
        <w:t>é</w:t>
      </w:r>
      <w:r>
        <w:rPr>
          <w:rStyle w:val="Emphasis"/>
          <w:rtl w:val="0"/>
        </w:rPr>
        <w:t xml:space="preserve">e </w:t>
      </w:r>
      <w:r>
        <w:rPr>
          <w:rStyle w:val="Aucun"/>
          <w:rtl w:val="0"/>
          <w:lang w:val="fr-FR"/>
        </w:rPr>
        <w:t>(avec une attention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aux chants X,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tamorphose des compagnons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Ulysse en porcs et XII, les Sir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nes, les b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de-DE"/>
        </w:rPr>
        <w:t>ufs d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lios, ainsi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aux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tendants)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* Longus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>Daphnis et Chlo</w:t>
      </w:r>
      <w:r>
        <w:rPr>
          <w:rStyle w:val="Emphasis"/>
          <w:rtl w:val="0"/>
        </w:rPr>
        <w:t>é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Lucien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>Histoires vraies</w:t>
      </w:r>
      <w:r>
        <w:rPr>
          <w:rStyle w:val="Aucun"/>
          <w:rtl w:val="0"/>
          <w:lang w:val="fr-FR"/>
        </w:rPr>
        <w:t xml:space="preserve"> (avec un bestiaire fantastique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lirant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; un auteur, plein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humour,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nial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!)</w:t>
      </w:r>
    </w:p>
    <w:p>
      <w:pPr>
        <w:pStyle w:val="Corps"/>
        <w:jc w:val="left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Platon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fr-FR"/>
        </w:rPr>
        <w:t>Politique</w:t>
      </w:r>
    </w:p>
    <w:p>
      <w:pPr>
        <w:pStyle w:val="Corps"/>
        <w:jc w:val="left"/>
        <w:rPr>
          <w:rStyle w:val="Aucun"/>
        </w:rPr>
      </w:pPr>
      <w:r>
        <w:rPr>
          <w:rStyle w:val="Aucun"/>
          <w:rtl w:val="0"/>
        </w:rPr>
        <w:t xml:space="preserve">- * </w:t>
      </w:r>
      <w:r>
        <w:rPr>
          <w:rStyle w:val="Strong"/>
          <w:rtl w:val="0"/>
          <w:lang w:val="en-US"/>
        </w:rPr>
        <w:t>Th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  <w:lang w:val="fr-FR"/>
        </w:rPr>
        <w:t>ocrite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>Idylles</w:t>
      </w:r>
      <w:r>
        <w:rPr>
          <w:rStyle w:val="Aucun"/>
          <w:rtl w:val="0"/>
        </w:rPr>
        <w:t>, n</w:t>
      </w:r>
      <w:r>
        <w:rPr>
          <w:rStyle w:val="Aucun"/>
          <w:rtl w:val="0"/>
          <w:lang w:val="it-IT"/>
        </w:rPr>
        <w:t xml:space="preserve">° </w:t>
      </w:r>
      <w:r>
        <w:rPr>
          <w:rStyle w:val="Aucun"/>
          <w:rtl w:val="0"/>
          <w:lang w:val="en-US"/>
        </w:rPr>
        <w:t xml:space="preserve">I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XI</w:t>
      </w:r>
    </w:p>
    <w:p>
      <w:pPr>
        <w:pStyle w:val="Corps"/>
        <w:jc w:val="left"/>
        <w:rPr>
          <w:rStyle w:val="Emphasis"/>
        </w:rPr>
      </w:pPr>
      <w:r>
        <w:rPr>
          <w:rStyle w:val="Aucun"/>
          <w:rtl w:val="0"/>
          <w:lang w:val="fr-FR"/>
        </w:rPr>
        <w:t xml:space="preserve"> Vous pouvez aussi lire les historiens et les po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tes latins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propos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phants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Hannibal (Polybe, livre III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; Tite-Livre, XXI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; le po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 Silius Italicus, livre III</w:t>
      </w:r>
      <w:r>
        <w:rPr>
          <w:rStyle w:val="Aucun"/>
          <w:rtl w:val="0"/>
        </w:rPr>
        <w:t>…</w:t>
      </w:r>
      <w:r>
        <w:rPr>
          <w:rStyle w:val="Aucun"/>
          <w:rtl w:val="0"/>
        </w:rPr>
        <w:t>)</w:t>
      </w:r>
    </w:p>
    <w:p>
      <w:pPr>
        <w:pStyle w:val="Corps"/>
        <w:jc w:val="left"/>
        <w:rPr>
          <w:rStyle w:val="Aucun"/>
        </w:rPr>
      </w:pPr>
    </w:p>
    <w:p>
      <w:pPr>
        <w:pStyle w:val="Corps"/>
        <w:rPr>
          <w:rStyle w:val="Aucun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outline w:val="0"/>
          <w:color w:val="c00000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* auteurs latins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* Calpurnius Siculus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>Bucoliques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  <w:lang w:val="it-IT"/>
        </w:rPr>
        <w:t>Cic</w:t>
      </w:r>
      <w:r>
        <w:rPr>
          <w:rStyle w:val="Strong"/>
          <w:rtl w:val="0"/>
        </w:rPr>
        <w:t>é</w:t>
      </w:r>
      <w:r>
        <w:rPr>
          <w:rStyle w:val="Strong"/>
          <w:rtl w:val="0"/>
        </w:rPr>
        <w:t>ron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>De finibus bonorum et malorum</w:t>
      </w:r>
      <w:r>
        <w:rPr>
          <w:rStyle w:val="Aucun"/>
          <w:rtl w:val="0"/>
          <w:lang w:val="fr-FR"/>
        </w:rPr>
        <w:t>... (vous pouvez lire n'importe quel texte de Cic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ron, il est toujours utile...) </w:t>
      </w:r>
    </w:p>
    <w:p>
      <w:pPr>
        <w:pStyle w:val="Corps"/>
        <w:jc w:val="left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Ovide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>M</w:t>
      </w:r>
      <w:r>
        <w:rPr>
          <w:rStyle w:val="Emphasis"/>
          <w:rtl w:val="0"/>
          <w:lang w:val="fr-FR"/>
        </w:rPr>
        <w:t>é</w:t>
      </w:r>
      <w:r>
        <w:rPr>
          <w:rStyle w:val="Emphasis"/>
          <w:rtl w:val="0"/>
          <w:lang w:val="fr-FR"/>
        </w:rPr>
        <w:t>tamorphoses</w:t>
      </w:r>
      <w:r>
        <w:rPr>
          <w:rStyle w:val="Aucun"/>
          <w:rtl w:val="0"/>
          <w:lang w:val="fr-FR"/>
        </w:rPr>
        <w:t xml:space="preserve">... (une lecture toujours plaisante et enrichissante) </w:t>
      </w:r>
    </w:p>
    <w:p>
      <w:pPr>
        <w:pStyle w:val="Corps"/>
        <w:jc w:val="left"/>
        <w:rPr>
          <w:rStyle w:val="Emphasis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P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</w:rPr>
        <w:t>trone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it-IT"/>
        </w:rPr>
        <w:t>Satiricon</w:t>
      </w:r>
    </w:p>
    <w:p>
      <w:pPr>
        <w:pStyle w:val="Corps"/>
        <w:jc w:val="left"/>
        <w:rPr>
          <w:rStyle w:val="Emphasis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Ph</w:t>
      </w:r>
      <w:r>
        <w:rPr>
          <w:rStyle w:val="Strong"/>
          <w:rtl w:val="0"/>
          <w:lang w:val="fr-FR"/>
        </w:rPr>
        <w:t>è</w:t>
      </w:r>
      <w:r>
        <w:rPr>
          <w:rStyle w:val="Strong"/>
          <w:rtl w:val="0"/>
        </w:rPr>
        <w:t>dre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fr-FR"/>
        </w:rPr>
        <w:t>Fables</w:t>
      </w:r>
      <w:r>
        <w:rPr>
          <w:rStyle w:val="Aucun"/>
          <w:rtl w:val="0"/>
        </w:rPr>
        <w:t xml:space="preserve">  </w:t>
      </w:r>
    </w:p>
    <w:p>
      <w:pPr>
        <w:pStyle w:val="Corps"/>
        <w:jc w:val="left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Pline l</w:t>
      </w:r>
      <w:r>
        <w:rPr>
          <w:rStyle w:val="Strong"/>
          <w:rtl w:val="0"/>
        </w:rPr>
        <w:t>’</w:t>
      </w:r>
      <w:r>
        <w:rPr>
          <w:rStyle w:val="Strong"/>
          <w:rtl w:val="0"/>
          <w:lang w:val="fr-FR"/>
        </w:rPr>
        <w:t>Ancien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fr-FR"/>
        </w:rPr>
        <w:t>Histoire naturelle</w:t>
      </w:r>
      <w:r>
        <w:rPr>
          <w:rStyle w:val="Aucun"/>
          <w:rtl w:val="0"/>
          <w:lang w:val="fr-FR"/>
        </w:rPr>
        <w:t xml:space="preserve">, livres VIII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XI</w:t>
      </w:r>
      <w:r>
        <w:rPr>
          <w:rStyle w:val="Emphasis"/>
          <w:rtl w:val="0"/>
        </w:rPr>
        <w:t xml:space="preserve"> </w:t>
      </w:r>
      <w:r>
        <w:rPr>
          <w:rStyle w:val="Aucun"/>
          <w:rtl w:val="0"/>
        </w:rPr>
        <w:t xml:space="preserve">  </w:t>
      </w:r>
    </w:p>
    <w:p>
      <w:pPr>
        <w:pStyle w:val="Corps"/>
        <w:jc w:val="left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Tertullien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 xml:space="preserve">De spectaculis,  </w:t>
      </w:r>
    </w:p>
    <w:p>
      <w:pPr>
        <w:pStyle w:val="Corps"/>
        <w:jc w:val="left"/>
        <w:rPr>
          <w:rStyle w:val="Emphasis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  <w:lang w:val="fr-FR"/>
        </w:rPr>
        <w:t>Saint Augustin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fr-FR"/>
        </w:rPr>
        <w:t>Les confessions</w:t>
      </w:r>
      <w:r>
        <w:rPr>
          <w:rStyle w:val="Emphasis"/>
          <w:rtl w:val="0"/>
        </w:rPr>
        <w:t>…</w:t>
      </w:r>
    </w:p>
    <w:p>
      <w:pPr>
        <w:pStyle w:val="Corps"/>
        <w:jc w:val="left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</w:rPr>
        <w:t>S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</w:rPr>
        <w:t>n</w:t>
      </w:r>
      <w:r>
        <w:rPr>
          <w:rStyle w:val="Strong"/>
          <w:rtl w:val="0"/>
          <w:lang w:val="fr-FR"/>
        </w:rPr>
        <w:t>è</w:t>
      </w:r>
      <w:r>
        <w:rPr>
          <w:rStyle w:val="Strong"/>
          <w:rtl w:val="0"/>
          <w:lang w:val="es-ES_tradnl"/>
        </w:rPr>
        <w:t>que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fr-FR"/>
        </w:rPr>
        <w:t xml:space="preserve">Lettres </w:t>
      </w:r>
      <w:r>
        <w:rPr>
          <w:rStyle w:val="Emphasis"/>
          <w:rtl w:val="0"/>
          <w:lang w:val="fr-FR"/>
        </w:rPr>
        <w:t xml:space="preserve">à </w:t>
      </w:r>
      <w:r>
        <w:rPr>
          <w:rStyle w:val="Emphasis"/>
          <w:rtl w:val="0"/>
        </w:rPr>
        <w:t>Lucilius</w:t>
      </w:r>
      <w:r>
        <w:rPr>
          <w:rStyle w:val="Aucun"/>
          <w:rtl w:val="0"/>
          <w:lang w:val="fr-FR"/>
        </w:rPr>
        <w:t xml:space="preserve"> (notamment 121), </w:t>
      </w:r>
      <w:r>
        <w:rPr>
          <w:rStyle w:val="Emphasis"/>
          <w:rtl w:val="0"/>
        </w:rPr>
        <w:t>Trag</w:t>
      </w:r>
      <w:r>
        <w:rPr>
          <w:rStyle w:val="Emphasis"/>
          <w:rtl w:val="0"/>
          <w:lang w:val="fr-FR"/>
        </w:rPr>
        <w:t>é</w:t>
      </w:r>
      <w:r>
        <w:rPr>
          <w:rStyle w:val="Emphasis"/>
          <w:rtl w:val="0"/>
          <w:lang w:val="de-DE"/>
        </w:rPr>
        <w:t>dies</w:t>
      </w:r>
      <w:r>
        <w:rPr>
          <w:rStyle w:val="Aucun"/>
          <w:rtl w:val="0"/>
        </w:rPr>
        <w:t>…</w:t>
      </w:r>
    </w:p>
    <w:p>
      <w:pPr>
        <w:pStyle w:val="Corps"/>
        <w:jc w:val="left"/>
        <w:rPr>
          <w:rStyle w:val="Aucun"/>
        </w:rPr>
      </w:pPr>
      <w:r>
        <w:rPr>
          <w:rStyle w:val="Aucun"/>
          <w:rtl w:val="0"/>
        </w:rPr>
        <w:t xml:space="preserve">- </w:t>
      </w:r>
      <w:r>
        <w:rPr>
          <w:rStyle w:val="Strong"/>
          <w:rtl w:val="0"/>
          <w:lang w:val="de-DE"/>
        </w:rPr>
        <w:t>Tite-Live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  <w:lang w:val="it-IT"/>
        </w:rPr>
        <w:t>Ab Urbe condita libri</w:t>
      </w:r>
      <w:r>
        <w:rPr>
          <w:rStyle w:val="Aucun"/>
          <w:rtl w:val="0"/>
          <w:lang w:val="fr-FR"/>
        </w:rPr>
        <w:t xml:space="preserve"> (livre I, sur Romulus et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mus)</w:t>
      </w:r>
    </w:p>
    <w:p>
      <w:pPr>
        <w:pStyle w:val="Corps"/>
        <w:rPr>
          <w:rStyle w:val="Emphasis"/>
        </w:rPr>
      </w:pPr>
      <w:r>
        <w:rPr>
          <w:rStyle w:val="Aucun"/>
          <w:rtl w:val="0"/>
        </w:rPr>
        <w:t xml:space="preserve">- * </w:t>
      </w:r>
      <w:r>
        <w:rPr>
          <w:rStyle w:val="Strong"/>
          <w:rtl w:val="0"/>
        </w:rPr>
        <w:t>Virgile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>Les Bucoliques</w:t>
      </w:r>
    </w:p>
    <w:p>
      <w:pPr>
        <w:pStyle w:val="Corps"/>
        <w:rPr>
          <w:rStyle w:val="Aucun"/>
        </w:rPr>
      </w:pPr>
      <w:r>
        <w:rPr>
          <w:rStyle w:val="Emphasis"/>
          <w:rtl w:val="0"/>
        </w:rPr>
        <w:t>Et tant d</w:t>
      </w:r>
      <w:r>
        <w:rPr>
          <w:rStyle w:val="Emphasis"/>
          <w:rtl w:val="0"/>
        </w:rPr>
        <w:t>’</w:t>
      </w:r>
      <w:r>
        <w:rPr>
          <w:rStyle w:val="Emphasis"/>
          <w:rtl w:val="0"/>
        </w:rPr>
        <w:t>autres</w:t>
      </w:r>
      <w:r>
        <w:rPr>
          <w:rStyle w:val="Emphasis"/>
          <w:rtl w:val="0"/>
        </w:rPr>
        <w:t> </w:t>
      </w:r>
      <w:r>
        <w:rPr>
          <w:rStyle w:val="Emphasis"/>
          <w:rtl w:val="0"/>
        </w:rPr>
        <w:t>!</w:t>
      </w:r>
      <w:r>
        <w:rPr>
          <w:rStyle w:val="Aucun"/>
          <w:rtl w:val="0"/>
        </w:rPr>
        <w:t xml:space="preserve"> </w:t>
      </w:r>
    </w:p>
    <w:p>
      <w:pPr>
        <w:pStyle w:val="Corps"/>
        <w:spacing w:before="100" w:after="100"/>
        <w:rPr>
          <w:rStyle w:val="Aucun"/>
        </w:rPr>
      </w:pPr>
      <w:r>
        <w:rPr>
          <w:rStyle w:val="Strong"/>
          <w:rtl w:val="0"/>
          <w:lang w:val="es-ES_tradnl"/>
        </w:rPr>
        <w:t xml:space="preserve">RAPPEL </w:t>
      </w:r>
      <w:r>
        <w:rPr>
          <w:rStyle w:val="Aucun"/>
          <w:rtl w:val="0"/>
          <w:lang w:val="fr-FR"/>
        </w:rPr>
        <w:t>: cette liste est loin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exhaustive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! Venez avec vos propres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rences qui peuvent s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ouvrir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 litt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ratures ou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 genres (cin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ma, peinture, sculpture, danse</w:t>
      </w:r>
      <w:r>
        <w:rPr>
          <w:rStyle w:val="Aucun"/>
          <w:rtl w:val="0"/>
        </w:rPr>
        <w:t>…</w:t>
      </w:r>
      <w:r>
        <w:rPr>
          <w:rStyle w:val="Aucun"/>
          <w:rtl w:val="0"/>
        </w:rPr>
        <w:t>),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autres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poques et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 cultures. 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quentez les 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maintenant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ils ouvrent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nouveau leurs portes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allez, par exemple, au Louvres voir les Antiquit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Egyptiennes. Regardez des films, par exemple </w:t>
      </w:r>
      <w:r>
        <w:rPr>
          <w:rStyle w:val="Emphasis"/>
          <w:rtl w:val="0"/>
        </w:rPr>
        <w:t>Freaks</w:t>
      </w:r>
      <w:r>
        <w:rPr>
          <w:rStyle w:val="Aucun"/>
          <w:rtl w:val="0"/>
        </w:rPr>
        <w:t xml:space="preserve"> de Tod Browning (1932)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; </w:t>
      </w:r>
      <w:r>
        <w:rPr>
          <w:rStyle w:val="Emphasis"/>
          <w:rtl w:val="0"/>
          <w:lang w:val="fr-FR"/>
        </w:rPr>
        <w:t>Elephant Man</w:t>
      </w:r>
      <w:r>
        <w:rPr>
          <w:rStyle w:val="Aucun"/>
          <w:rtl w:val="0"/>
          <w:lang w:val="en-US"/>
        </w:rPr>
        <w:t xml:space="preserve"> de David Lynch (1980)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; </w:t>
      </w:r>
      <w:r>
        <w:rPr>
          <w:rStyle w:val="Emphasis"/>
          <w:rtl w:val="0"/>
          <w:lang w:val="fr-FR"/>
        </w:rPr>
        <w:t>La mouche</w:t>
      </w:r>
      <w:r>
        <w:rPr>
          <w:rStyle w:val="Aucun"/>
          <w:rtl w:val="0"/>
          <w:lang w:val="it-IT"/>
        </w:rPr>
        <w:t xml:space="preserve"> de D. Cronenberg (1986)</w:t>
      </w:r>
      <w:r>
        <w:rPr>
          <w:rStyle w:val="Aucun"/>
          <w:rtl w:val="0"/>
        </w:rPr>
        <w:t>…</w:t>
      </w:r>
    </w:p>
    <w:p>
      <w:pPr>
        <w:pStyle w:val="Corps"/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</w:pPr>
      <w:r>
        <w:rPr>
          <w:rStyle w:val="Strong"/>
          <w:rtl w:val="0"/>
        </w:rPr>
        <w:t>N</w:t>
      </w:r>
      <w:r>
        <w:rPr>
          <w:rStyle w:val="Strong"/>
          <w:rtl w:val="0"/>
        </w:rPr>
        <w:t>’</w:t>
      </w:r>
      <w:r>
        <w:rPr>
          <w:rStyle w:val="Strong"/>
          <w:rtl w:val="0"/>
          <w:lang w:val="fr-FR"/>
        </w:rPr>
        <w:t>attendez pas le dernier moment</w:t>
      </w:r>
      <w:r>
        <w:rPr>
          <w:rStyle w:val="Strong"/>
          <w:rtl w:val="0"/>
        </w:rPr>
        <w:t> </w:t>
      </w:r>
      <w:r>
        <w:rPr>
          <w:rStyle w:val="Strong"/>
          <w:rtl w:val="0"/>
        </w:rPr>
        <w:t>!</w:t>
      </w:r>
      <w:r>
        <w:rPr>
          <w:rStyle w:val="Aucun"/>
          <w:rtl w:val="0"/>
          <w:lang w:val="fr-FR"/>
        </w:rPr>
        <w:t xml:space="preserve"> Vous avez, en classe d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>hypokh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gne et,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rement, en langues et cultures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Antiquit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, </w:t>
      </w:r>
      <w:r>
        <w:rPr>
          <w:rStyle w:val="Strong"/>
          <w:rtl w:val="0"/>
          <w:lang w:val="fr-FR"/>
        </w:rPr>
        <w:t>une importante charge de travail obligatoire</w:t>
      </w:r>
      <w:r>
        <w:rPr>
          <w:rStyle w:val="Aucun"/>
          <w:rtl w:val="0"/>
          <w:lang w:val="pt-PT"/>
        </w:rPr>
        <w:t>,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il vous faudra assumer </w:t>
      </w:r>
      <w:r>
        <w:rPr>
          <w:rStyle w:val="Strong"/>
          <w:rtl w:val="0"/>
          <w:lang w:val="fr-FR"/>
        </w:rPr>
        <w:t>tout au long de l</w:t>
      </w:r>
      <w:r>
        <w:rPr>
          <w:rStyle w:val="Strong"/>
          <w:rtl w:val="0"/>
        </w:rPr>
        <w:t>’</w:t>
      </w:r>
      <w:r>
        <w:rPr>
          <w:rStyle w:val="Strong"/>
          <w:rtl w:val="0"/>
        </w:rPr>
        <w:t>ann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</w:rPr>
        <w:t>e</w:t>
      </w:r>
      <w:r>
        <w:rPr>
          <w:rStyle w:val="Aucun"/>
          <w:rtl w:val="0"/>
          <w:lang w:val="fr-FR"/>
        </w:rPr>
        <w:t xml:space="preserve">, en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tant par ailleurs </w:t>
      </w:r>
      <w:r>
        <w:rPr>
          <w:rStyle w:val="Strong"/>
          <w:rtl w:val="0"/>
        </w:rPr>
        <w:t>r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  <w:lang w:val="fr-FR"/>
        </w:rPr>
        <w:t>guli</w:t>
      </w:r>
      <w:r>
        <w:rPr>
          <w:rStyle w:val="Strong"/>
          <w:rtl w:val="0"/>
          <w:lang w:val="fr-FR"/>
        </w:rPr>
        <w:t>è</w:t>
      </w:r>
      <w:r>
        <w:rPr>
          <w:rStyle w:val="Strong"/>
          <w:rtl w:val="0"/>
          <w:lang w:val="fr-FR"/>
        </w:rPr>
        <w:t>rement pr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  <w:lang w:val="fr-FR"/>
        </w:rPr>
        <w:t xml:space="preserve">sents </w:t>
      </w:r>
      <w:r>
        <w:rPr>
          <w:rStyle w:val="Strong"/>
          <w:rtl w:val="0"/>
          <w:lang w:val="fr-FR"/>
        </w:rPr>
        <w:t xml:space="preserve">à </w:t>
      </w:r>
      <w:r>
        <w:rPr>
          <w:rStyle w:val="Strong"/>
          <w:rtl w:val="0"/>
          <w:lang w:val="fr-FR"/>
        </w:rPr>
        <w:t>tous les cours</w:t>
      </w:r>
      <w:r>
        <w:rPr>
          <w:rStyle w:val="Aucun"/>
          <w:rtl w:val="0"/>
        </w:rPr>
        <w:t xml:space="preserve">.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</w:pPr>
      <w:r>
        <w:rPr>
          <w:rStyle w:val="Aucun"/>
          <w:rtl w:val="0"/>
        </w:rPr>
        <w:t xml:space="preserve">→ </w:t>
      </w:r>
      <w:r>
        <w:rPr>
          <w:rStyle w:val="Aucun"/>
          <w:rtl w:val="0"/>
          <w:lang w:val="fr-FR"/>
        </w:rPr>
        <w:t xml:space="preserve">Il vous faudra </w:t>
      </w:r>
      <w:r>
        <w:rPr>
          <w:rStyle w:val="Strong"/>
          <w:rtl w:val="0"/>
        </w:rPr>
        <w:t>g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  <w:lang w:val="fr-FR"/>
        </w:rPr>
        <w:t>rer rigoureusement votre temps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lisez,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 sujet, la tr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it-IT"/>
        </w:rPr>
        <w:t>s belle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</w:rPr>
        <w:t xml:space="preserve">re </w:t>
      </w:r>
      <w:r>
        <w:rPr>
          <w:rStyle w:val="Emphasis"/>
          <w:rtl w:val="0"/>
          <w:lang w:val="fr-FR"/>
        </w:rPr>
        <w:t xml:space="preserve">lettre </w:t>
      </w:r>
      <w:r>
        <w:rPr>
          <w:rStyle w:val="Emphasis"/>
          <w:rtl w:val="0"/>
          <w:lang w:val="fr-FR"/>
        </w:rPr>
        <w:t xml:space="preserve">à </w:t>
      </w:r>
      <w:r>
        <w:rPr>
          <w:rStyle w:val="Emphasis"/>
          <w:rtl w:val="0"/>
        </w:rPr>
        <w:t>Lucilius</w:t>
      </w:r>
      <w:r>
        <w:rPr>
          <w:rStyle w:val="Aucun"/>
          <w:rtl w:val="0"/>
          <w:lang w:val="pt-PT"/>
        </w:rPr>
        <w:t xml:space="preserve">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es-ES_tradnl"/>
        </w:rPr>
        <w:t>que</w:t>
      </w:r>
    </w:p>
    <w:p>
      <w:pPr>
        <w:pStyle w:val="Corps"/>
      </w:pPr>
    </w:p>
    <w:p>
      <w:pPr>
        <w:pStyle w:val="Corps"/>
        <w:spacing w:after="120"/>
        <w:jc w:val="center"/>
        <w:rPr>
          <w:rStyle w:val="Aucun"/>
          <w:rFonts w:ascii="Lucida Handwriting" w:cs="Lucida Handwriting" w:hAnsi="Lucida Handwriting" w:eastAsia="Lucida Handwriting"/>
          <w:b w:val="1"/>
          <w:bCs w:val="1"/>
        </w:rPr>
      </w:pPr>
    </w:p>
    <w:p>
      <w:pPr>
        <w:pStyle w:val="Corps"/>
        <w:spacing w:after="120"/>
        <w:jc w:val="center"/>
        <w:rPr>
          <w:rStyle w:val="Aucun"/>
          <w:rFonts w:ascii="Lucida Handwriting" w:cs="Lucida Handwriting" w:hAnsi="Lucida Handwriting" w:eastAsia="Lucida Handwriting"/>
          <w:b w:val="1"/>
          <w:bCs w:val="1"/>
        </w:rPr>
      </w:pPr>
      <w:r>
        <w:rPr>
          <w:rStyle w:val="Aucun"/>
          <w:rFonts w:ascii="Lucida Handwriting" w:cs="Lucida Handwriting" w:hAnsi="Lucida Handwriting" w:eastAsia="Lucida Handwriting"/>
          <w:b w:val="1"/>
          <w:bCs w:val="1"/>
          <w:rtl w:val="0"/>
          <w:lang w:val="fr-FR"/>
        </w:rPr>
        <w:t>Enseignement obligatoire de langues anciennes</w:t>
      </w:r>
    </w:p>
    <w:p>
      <w:pPr>
        <w:pStyle w:val="Corps"/>
        <w:jc w:val="center"/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</w:rPr>
      </w:pPr>
      <w:r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  <w:rtl w:val="0"/>
          <w:lang w:val="fr-FR"/>
        </w:rPr>
        <w:t>Comment choisir sa langue</w:t>
      </w:r>
      <w:r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  <w:rtl w:val="0"/>
        </w:rPr>
        <w:t>?</w:t>
      </w:r>
    </w:p>
    <w:p>
      <w:pPr>
        <w:pStyle w:val="Corps"/>
        <w:jc w:val="center"/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</w:rPr>
      </w:pPr>
    </w:p>
    <w:p>
      <w:pPr>
        <w:pStyle w:val="Corps"/>
        <w:spacing w:after="120"/>
      </w:pPr>
      <w:r>
        <w:rPr>
          <w:rStyle w:val="Aucun"/>
          <w:rtl w:val="0"/>
          <w:lang w:val="fr-FR"/>
        </w:rPr>
        <w:t>Vous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avez peut-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jamais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tudi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langues anciennes ou bien vous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en connaissez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une. Vous 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sitez sur votre choix ou vous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avez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fait par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 ou par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jug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viter tout stress ou toute erreur, vous aurez tous obligation de suivre </w:t>
      </w:r>
      <w:r>
        <w:rPr>
          <w:rStyle w:val="Strong"/>
          <w:rtl w:val="0"/>
          <w:lang w:val="en-US"/>
        </w:rPr>
        <w:t>TOUS</w:t>
      </w:r>
      <w:r>
        <w:rPr>
          <w:rStyle w:val="Aucun"/>
          <w:rtl w:val="0"/>
          <w:lang w:val="fr-FR"/>
        </w:rPr>
        <w:t xml:space="preserve"> les cours de latin et de grec pendant 2 semaines. Chacune des deux langues vous sera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son alphabet, sa lecture, sa logique de fonctionnement. Ce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issue de cette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flexion que vous vous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ciderez, en meilleure connaissance de cause, pour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une, pour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 ou, si vous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avez pas peur du travail, pour les deux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! </w:t>
      </w:r>
    </w:p>
    <w:p>
      <w:pPr>
        <w:pStyle w:val="Corps"/>
        <w:jc w:val="center"/>
      </w:pPr>
      <w:r>
        <w:rPr>
          <w:rStyle w:val="Aucun"/>
          <w:rtl w:val="0"/>
        </w:rPr>
        <w:t xml:space="preserve"> </w:t>
      </w:r>
    </w:p>
    <w:p>
      <w:pPr>
        <w:pStyle w:val="Corps"/>
        <w:jc w:val="center"/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</w:rPr>
      </w:pPr>
      <w:r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  <w:rtl w:val="0"/>
          <w:lang w:val="fr-FR"/>
        </w:rPr>
        <w:t>Comment se pr</w:t>
      </w:r>
      <w:r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  <w:rtl w:val="0"/>
          <w:lang w:val="fr-FR"/>
        </w:rPr>
        <w:t>parer efficacement au cours</w:t>
      </w:r>
      <w:r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rFonts w:ascii="Lucida Handwriting" w:cs="Lucida Handwriting" w:hAnsi="Lucida Handwriting" w:eastAsia="Lucida Handwriting"/>
          <w:b w:val="1"/>
          <w:bCs w:val="1"/>
          <w:i w:val="1"/>
          <w:iCs w:val="1"/>
          <w:rtl w:val="0"/>
        </w:rPr>
        <w:t xml:space="preserve">?  </w:t>
      </w:r>
    </w:p>
    <w:p>
      <w:pPr>
        <w:pStyle w:val="Corps"/>
      </w:pPr>
    </w:p>
    <w:p>
      <w:pPr>
        <w:pStyle w:val="Corps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hd w:val="clear" w:color="auto" w:fill="f2f2f2"/>
        <w:spacing w:after="120"/>
        <w:jc w:val="center"/>
      </w:pPr>
      <w:bookmarkStart w:name="_Hlk74341481" w:id="0"/>
      <w:r>
        <w:rPr>
          <w:rStyle w:val="Aucun"/>
          <w:rtl w:val="0"/>
          <w:lang w:val="fr-FR"/>
        </w:rPr>
        <w:t>Si vous avez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des bases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</w:rPr>
        <w:t xml:space="preserve">→ </w:t>
      </w:r>
      <w:r>
        <w:rPr>
          <w:rStyle w:val="Aucun"/>
          <w:rtl w:val="0"/>
          <w:lang w:val="fr-FR"/>
        </w:rPr>
        <w:t xml:space="preserve">Faites du </w:t>
      </w:r>
      <w:r>
        <w:rPr>
          <w:rStyle w:val="Aucun"/>
          <w:rFonts w:ascii="Brush Script MT" w:hAnsi="Brush Script MT" w:hint="default"/>
          <w:rtl w:val="0"/>
          <w:lang w:val="fr-FR"/>
        </w:rPr>
        <w:t>« </w:t>
      </w:r>
      <w:r>
        <w:rPr>
          <w:rStyle w:val="Aucun"/>
          <w:rFonts w:ascii="Brush Script MT" w:hAnsi="Brush Script MT"/>
          <w:rtl w:val="0"/>
          <w:lang w:val="fr-FR"/>
        </w:rPr>
        <w:t>petit latin</w:t>
      </w:r>
      <w:r>
        <w:rPr>
          <w:rStyle w:val="Aucun"/>
          <w:rFonts w:ascii="Brush Script MT" w:hAnsi="Brush Script MT" w:hint="default"/>
          <w:rtl w:val="0"/>
          <w:lang w:val="fr-FR"/>
        </w:rPr>
        <w:t> »</w:t>
      </w:r>
      <w:r>
        <w:rPr>
          <w:rStyle w:val="Aucun"/>
          <w:rtl w:val="0"/>
          <w:lang w:val="fr-FR"/>
        </w:rPr>
        <w:t xml:space="preserve"> ou (et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?) du </w:t>
      </w:r>
      <w:r>
        <w:rPr>
          <w:rStyle w:val="Aucun"/>
          <w:rFonts w:ascii="Brush Script MT" w:hAnsi="Brush Script MT" w:hint="default"/>
          <w:rtl w:val="0"/>
          <w:lang w:val="fr-FR"/>
        </w:rPr>
        <w:t>« </w:t>
      </w:r>
      <w:r>
        <w:rPr>
          <w:rStyle w:val="Aucun"/>
          <w:rFonts w:ascii="Brush Script MT" w:hAnsi="Brush Script MT"/>
          <w:rtl w:val="0"/>
          <w:lang w:val="fr-FR"/>
        </w:rPr>
        <w:t>petit grec</w:t>
      </w:r>
      <w:r>
        <w:rPr>
          <w:rStyle w:val="Aucun"/>
          <w:rFonts w:ascii="Brush Script MT" w:hAnsi="Brush Script MT" w:hint="default"/>
          <w:rtl w:val="0"/>
          <w:lang w:val="fr-FR"/>
        </w:rPr>
        <w:t> »</w:t>
      </w:r>
      <w:r>
        <w:rPr>
          <w:rStyle w:val="Aucun"/>
          <w:rtl w:val="0"/>
          <w:lang w:val="it-IT"/>
        </w:rPr>
        <w:t>.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est-ce donc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?</w:t>
      </w:r>
    </w:p>
    <w:p>
      <w:pPr>
        <w:pStyle w:val="Corps"/>
        <w:spacing w:after="120"/>
      </w:pPr>
      <w:r>
        <w:rPr>
          <w:rStyle w:val="Aucun"/>
          <w:rtl w:val="0"/>
          <w:lang w:val="fr-FR"/>
        </w:rPr>
        <w:t>Vous analysez une phrase ou deux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un texte latin / grec, vous cherchez, notez et apprenez le </w:t>
      </w:r>
      <w:bookmarkEnd w:id="0"/>
      <w:r>
        <w:rPr>
          <w:rStyle w:val="Aucun"/>
          <w:rtl w:val="0"/>
          <w:lang w:val="fr-FR"/>
        </w:rPr>
        <w:t>vocabulaire, vous tentez de traduire, puis vous comparez avec la traduction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e. </w:t>
      </w:r>
    </w:p>
    <w:p>
      <w:pPr>
        <w:pStyle w:val="Corps"/>
        <w:spacing w:after="120"/>
        <w:rPr>
          <w:rStyle w:val="Aucun"/>
          <w:rFonts w:ascii="Bahnschrift" w:cs="Bahnschrift" w:hAnsi="Bahnschrift" w:eastAsia="Bahnschrift"/>
        </w:rPr>
      </w:pPr>
      <w:r>
        <w:rPr>
          <w:rStyle w:val="Aucun"/>
          <w:rFonts w:ascii="Bahnschrift" w:cs="Bahnschrift" w:hAnsi="Bahnschrift" w:eastAsia="Bahnschrift"/>
          <w:b w:val="1"/>
          <w:bCs w:val="1"/>
          <w:rtl w:val="0"/>
          <w:lang w:val="fr-FR"/>
        </w:rPr>
        <w:t>Faites cela TOUS LES JOURS, m</w:t>
      </w:r>
      <w:r>
        <w:rPr>
          <w:rStyle w:val="Aucun"/>
          <w:rFonts w:ascii="Bahnschrift" w:cs="Bahnschrift" w:hAnsi="Bahnschrift" w:eastAsia="Bahnschrift"/>
          <w:b w:val="1"/>
          <w:bCs w:val="1"/>
          <w:rtl w:val="0"/>
          <w:lang w:val="fr-FR"/>
        </w:rPr>
        <w:t>ê</w:t>
      </w:r>
      <w:r>
        <w:rPr>
          <w:rStyle w:val="Aucun"/>
          <w:rFonts w:ascii="Bahnschrift" w:cs="Bahnschrift" w:hAnsi="Bahnschrift" w:eastAsia="Bahnschrift"/>
          <w:b w:val="1"/>
          <w:bCs w:val="1"/>
          <w:rtl w:val="0"/>
          <w:lang w:val="fr-FR"/>
        </w:rPr>
        <w:t>me le dimanche, mais pas plus de 15-20 mn.</w:t>
      </w:r>
      <w:r>
        <w:rPr>
          <w:rStyle w:val="Aucun"/>
          <w:rFonts w:ascii="Bahnschrift" w:cs="Bahnschrift" w:hAnsi="Bahnschrift" w:eastAsia="Bahnschrift"/>
          <w:rtl w:val="0"/>
        </w:rPr>
        <w:t xml:space="preserve"> </w:t>
      </w:r>
    </w:p>
    <w:p>
      <w:pPr>
        <w:pStyle w:val="Corps"/>
        <w:spacing w:after="120"/>
        <w:jc w:val="center"/>
      </w:pPr>
      <w:r>
        <w:rPr>
          <w:rStyle w:val="Aucun"/>
          <w:rtl w:val="0"/>
          <w:lang w:val="fr-FR"/>
        </w:rPr>
        <w:t>Vous serez surpris de vos progr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</w:rPr>
        <w:t>s</w:t>
      </w:r>
      <w:r>
        <w:rPr>
          <w:rStyle w:val="Aucun"/>
          <w:rtl w:val="0"/>
        </w:rPr>
        <w:t>…</w:t>
      </w:r>
    </w:p>
    <w:p>
      <w:pPr>
        <w:pStyle w:val="Corps"/>
        <w:spacing w:after="120"/>
      </w:pPr>
      <w:r>
        <w:rPr>
          <w:rStyle w:val="Aucun"/>
          <w:rtl w:val="0"/>
          <w:lang w:val="fr-FR"/>
        </w:rPr>
        <w:t>Deux supports sont possibles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spacing w:after="120"/>
      </w:pPr>
      <w:r>
        <w:rPr>
          <w:rStyle w:val="Aucun"/>
          <w:rtl w:val="0"/>
          <w:lang w:val="fr-FR"/>
        </w:rPr>
        <w:t>* Le texte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 auteur ancien (si possible, en rapport avec le 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de 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e, en version bilingue, que vous pouvez soit acheter (par exemple dans la collection </w:t>
      </w:r>
      <w:r>
        <w:rPr>
          <w:rStyle w:val="Emphasis"/>
          <w:rtl w:val="0"/>
          <w:lang w:val="fr-FR"/>
        </w:rPr>
        <w:t>Les Classiques en poche</w:t>
      </w:r>
      <w:r>
        <w:rPr>
          <w:rStyle w:val="Aucun"/>
          <w:rtl w:val="0"/>
          <w:lang w:val="fr-FR"/>
        </w:rPr>
        <w:t>), soit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charger sur internet (par exemple</w:t>
      </w:r>
      <w:r>
        <w:rPr>
          <w:rStyle w:val="Aucun"/>
          <w:sz w:val="16"/>
          <w:szCs w:val="16"/>
          <w:rtl w:val="0"/>
        </w:rPr>
        <w:t xml:space="preserve"> </w:t>
      </w:r>
      <w:r>
        <w:rPr>
          <w:rStyle w:val="Aucun"/>
          <w:rtl w:val="0"/>
          <w:lang w:val="fr-FR"/>
        </w:rPr>
        <w:t xml:space="preserve">sur le site des </w:t>
      </w:r>
      <w:r>
        <w:rPr>
          <w:rStyle w:val="Emphasis"/>
          <w:rtl w:val="0"/>
        </w:rPr>
        <w:t>Itinera Electronica</w:t>
      </w:r>
      <w:r>
        <w:rPr>
          <w:rStyle w:val="Aucun"/>
          <w:rtl w:val="0"/>
          <w:lang w:val="fr-FR"/>
        </w:rPr>
        <w:t>, pour le latin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"http://agoraclass.fltr.ucl.ac.be/concordances/intro.htm%2520%2520/"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http://agoraclass.fltr.ucl.ac.be/concordances/intro.htm  /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sur celui des </w:t>
      </w:r>
      <w:r>
        <w:rPr>
          <w:rStyle w:val="Emphasis"/>
          <w:rtl w:val="0"/>
        </w:rPr>
        <w:t>Hodoi Elektronikai</w:t>
      </w:r>
      <w:r>
        <w:rPr>
          <w:rStyle w:val="Aucun"/>
          <w:rtl w:val="0"/>
          <w:lang w:val="fr-FR"/>
        </w:rPr>
        <w:t>, pour le grec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"http://mercure.fltr.ucl.ac.be/Hodoi/concordances/intro.htm"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http://mercure.fltr.ucl.ac.be/Hodoi/concordances/intro.htm</w:t>
      </w:r>
      <w:r>
        <w:rPr/>
        <w:fldChar w:fldCharType="end" w:fldLock="0"/>
      </w:r>
      <w:r>
        <w:rPr>
          <w:rStyle w:val="Aucun"/>
          <w:rtl w:val="0"/>
        </w:rPr>
        <w:t>).</w:t>
      </w:r>
    </w:p>
    <w:p>
      <w:pPr>
        <w:pStyle w:val="Corps"/>
      </w:pPr>
      <w:r>
        <w:rPr>
          <w:rStyle w:val="Aucun"/>
          <w:rtl w:val="0"/>
        </w:rPr>
        <w:t xml:space="preserve">→ </w:t>
      </w:r>
      <w:r>
        <w:rPr>
          <w:rStyle w:val="Aucun"/>
          <w:rtl w:val="0"/>
          <w:lang w:val="fr-FR"/>
        </w:rPr>
        <w:t>pour le grec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travaillez sur Lucien ou, si vous avez des bases assez solides, sur Hom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re, Platon, Sophocle, Euripide</w:t>
      </w:r>
      <w:r>
        <w:rPr>
          <w:rStyle w:val="Aucun"/>
          <w:rtl w:val="0"/>
        </w:rPr>
        <w:t>…</w:t>
      </w:r>
    </w:p>
    <w:p>
      <w:pPr>
        <w:pStyle w:val="Corps"/>
      </w:pPr>
      <w:r>
        <w:rPr>
          <w:rStyle w:val="Aucun"/>
          <w:rtl w:val="0"/>
        </w:rPr>
        <w:t xml:space="preserve">→ </w:t>
      </w:r>
      <w:r>
        <w:rPr>
          <w:rStyle w:val="Aucun"/>
          <w:rtl w:val="0"/>
          <w:lang w:val="fr-FR"/>
        </w:rPr>
        <w:t>pour le latin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travaillez sur Cic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ron, Ovide ou Virgile, si vous aimez la po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sie. </w:t>
      </w:r>
    </w:p>
    <w:p>
      <w:pPr>
        <w:pStyle w:val="Corps"/>
      </w:pPr>
      <w:r>
        <w:rPr>
          <w:rStyle w:val="Aucun"/>
          <w:rtl w:val="0"/>
          <w:lang w:val="fr-FR"/>
        </w:rPr>
        <w:t>Il faut que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auteur vous plaise.</w:t>
      </w:r>
    </w:p>
    <w:p>
      <w:pPr>
        <w:pStyle w:val="Corps"/>
      </w:pPr>
      <w:r>
        <w:rPr>
          <w:rStyle w:val="Aucun"/>
          <w:rtl w:val="0"/>
          <w:lang w:val="fr-FR"/>
        </w:rPr>
        <w:t>* Le texte des manuels qui seront utilis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 de l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et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il vous faudra imp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rativement avoir (voir</w:t>
      </w:r>
      <w:r>
        <w:rPr>
          <w:rStyle w:val="Emphasis"/>
          <w:rtl w:val="0"/>
        </w:rPr>
        <w:t xml:space="preserve"> infra</w:t>
      </w:r>
      <w:r>
        <w:rPr>
          <w:rStyle w:val="Aucun"/>
          <w:rtl w:val="0"/>
        </w:rPr>
        <w:t>).</w:t>
      </w:r>
    </w:p>
    <w:p>
      <w:pPr>
        <w:pStyle w:val="Corps"/>
        <w:spacing w:after="120"/>
      </w:pPr>
      <w:r>
        <w:rPr>
          <w:rStyle w:val="Aucun"/>
          <w:rtl w:val="0"/>
          <w:lang w:val="fr-FR"/>
        </w:rPr>
        <w:t xml:space="preserve">Peuvent aussi vous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utiles, chez Ellipses, des manuels de versions grecques et latines (traduites et comment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es), con</w:t>
      </w:r>
      <w:r>
        <w:rPr>
          <w:rStyle w:val="Aucun"/>
          <w:rtl w:val="0"/>
          <w:lang w:val="pt-PT"/>
        </w:rPr>
        <w:t>ç</w:t>
      </w:r>
      <w:r>
        <w:rPr>
          <w:rStyle w:val="Aucun"/>
          <w:rtl w:val="0"/>
          <w:lang w:val="fr-FR"/>
        </w:rPr>
        <w:t xml:space="preserve">us majoritairement pour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tudiants de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et deuxi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it-IT"/>
        </w:rPr>
        <w:t>me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des classes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paratoires ou de l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>Universit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. </w:t>
      </w:r>
    </w:p>
    <w:p>
      <w:pPr>
        <w:pStyle w:val="Corps"/>
      </w:pPr>
      <w:r>
        <w:rPr>
          <w:rStyle w:val="Strong"/>
          <w:rtl w:val="0"/>
        </w:rPr>
        <w:t>Travaillez imp</w:t>
      </w:r>
      <w:r>
        <w:rPr>
          <w:rStyle w:val="Strong"/>
          <w:rtl w:val="0"/>
        </w:rPr>
        <w:t>é</w:t>
      </w:r>
      <w:r>
        <w:rPr>
          <w:rStyle w:val="Strong"/>
          <w:rtl w:val="0"/>
        </w:rPr>
        <w:t>rativement le vocabulaire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sa connaissance est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 pour comprendre et traduire. Retenez au moins 4 mots par jour et notez tous les termes que vous rencontrez dans un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pertoire.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ditions ludiques peuvent vous aider (par exemple, </w:t>
      </w:r>
      <w:r>
        <w:rPr>
          <w:rStyle w:val="Emphasis"/>
          <w:rtl w:val="0"/>
          <w:lang w:val="pt-PT"/>
        </w:rPr>
        <w:t>Logos</w:t>
      </w:r>
      <w:r>
        <w:rPr>
          <w:rStyle w:val="Aucun"/>
          <w:rtl w:val="0"/>
          <w:lang w:val="fr-FR"/>
        </w:rPr>
        <w:t xml:space="preserve"> pour le grec ou </w:t>
      </w:r>
      <w:r>
        <w:rPr>
          <w:rStyle w:val="Emphasis"/>
          <w:rtl w:val="0"/>
        </w:rPr>
        <w:t>Multus</w:t>
      </w:r>
      <w:r>
        <w:rPr>
          <w:rStyle w:val="Aucun"/>
          <w:rtl w:val="0"/>
          <w:lang w:val="fr-FR"/>
        </w:rPr>
        <w:t xml:space="preserve"> pour le latin, aux Editions Ellipses).</w:t>
      </w:r>
    </w:p>
    <w:p>
      <w:pPr>
        <w:pStyle w:val="Corps"/>
      </w:pPr>
    </w:p>
    <w:p>
      <w:pPr>
        <w:pStyle w:val="Corps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hd w:val="clear" w:color="auto" w:fill="f2f2f2"/>
        <w:jc w:val="center"/>
      </w:pPr>
      <w:r>
        <w:rPr>
          <w:rStyle w:val="Aucun"/>
          <w:rtl w:val="0"/>
          <w:lang w:val="fr-FR"/>
        </w:rPr>
        <w:t>Si vous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avez jamais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tudi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langue ancienne</w:t>
      </w:r>
    </w:p>
    <w:p>
      <w:pPr>
        <w:pStyle w:val="Corps"/>
        <w:spacing w:before="120" w:after="120"/>
      </w:pPr>
      <w:r>
        <w:rPr>
          <w:rStyle w:val="Aucun"/>
          <w:rtl w:val="0"/>
          <w:lang w:val="fr-FR"/>
        </w:rPr>
        <w:t xml:space="preserve">Surfez sur internet (de nombreux sites sont disponibles sur YouTube ou sur internet, par exemple </w:t>
      </w:r>
      <w:r>
        <w:rPr>
          <w:rStyle w:val="Emphasis"/>
          <w:rtl w:val="0"/>
          <w:lang w:val="pt-PT"/>
        </w:rPr>
        <w:t>lexicool.com</w:t>
      </w:r>
      <w:r>
        <w:rPr>
          <w:rStyle w:val="Aucun"/>
          <w:rtl w:val="0"/>
          <w:lang w:val="fr-FR"/>
        </w:rPr>
        <w:t xml:space="preserve"> pour le grec, </w:t>
      </w:r>
      <w:r>
        <w:rPr>
          <w:rStyle w:val="Emphasis"/>
          <w:rtl w:val="0"/>
          <w:lang w:val="en-US"/>
        </w:rPr>
        <w:t>ave magister</w:t>
      </w:r>
      <w:r>
        <w:rPr>
          <w:rStyle w:val="Aucun"/>
          <w:rtl w:val="0"/>
        </w:rPr>
        <w:t xml:space="preserve">, </w:t>
      </w:r>
      <w:r>
        <w:rPr>
          <w:rStyle w:val="Emphasis"/>
          <w:rtl w:val="0"/>
        </w:rPr>
        <w:t>gratum</w:t>
      </w:r>
      <w:r>
        <w:rPr>
          <w:rStyle w:val="Aucun"/>
          <w:rtl w:val="0"/>
        </w:rPr>
        <w:t xml:space="preserve"> </w:t>
      </w:r>
      <w:r>
        <w:rPr>
          <w:rStyle w:val="Emphasis"/>
          <w:rtl w:val="0"/>
          <w:lang w:val="de-DE"/>
        </w:rPr>
        <w:t>studium</w:t>
      </w:r>
      <w:r>
        <w:rPr>
          <w:rStyle w:val="Aucun"/>
          <w:rtl w:val="0"/>
          <w:lang w:val="fr-FR"/>
        </w:rPr>
        <w:t xml:space="preserve"> pour le latin et bien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 xml:space="preserve">!), apprenez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lire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alphabet grec,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prononcer le latin, comparez les deux langues, tentez de voir laquelle vous attire le plus</w:t>
      </w:r>
      <w:r>
        <w:rPr>
          <w:rStyle w:val="Aucun"/>
          <w:rtl w:val="0"/>
        </w:rPr>
        <w:t xml:space="preserve">… </w:t>
      </w: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bfbfbf"/>
        <w:rPr>
          <w:rStyle w:val="Aucun"/>
          <w:rFonts w:ascii="Microsoft JhengHei UI" w:cs="Microsoft JhengHei UI" w:hAnsi="Microsoft JhengHei UI" w:eastAsia="Microsoft JhengHei UI"/>
          <w:b w:val="1"/>
          <w:bCs w:val="1"/>
        </w:rPr>
      </w:pP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 xml:space="preserve">Livres 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 xml:space="preserve">avoir 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>la rentr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>é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 xml:space="preserve">e, quelle que soit la langue ancienne 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>é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</w:rPr>
        <w:t>tudi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>é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</w:rPr>
        <w:t xml:space="preserve">e </w:t>
      </w: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bfbfbf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 xml:space="preserve">- </w:t>
      </w:r>
      <w:r>
        <w:rPr>
          <w:rStyle w:val="Aucun"/>
          <w:i w:val="1"/>
          <w:iCs w:val="1"/>
          <w:sz w:val="28"/>
          <w:szCs w:val="28"/>
          <w:rtl w:val="0"/>
        </w:rPr>
        <w:t>Aide-m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moire de grec</w:t>
      </w:r>
      <w:r>
        <w:rPr>
          <w:rStyle w:val="Aucun"/>
          <w:sz w:val="28"/>
          <w:szCs w:val="28"/>
          <w:rtl w:val="0"/>
          <w:lang w:val="en-US"/>
        </w:rPr>
        <w:t xml:space="preserve"> (Maurice Rat, Nathan)</w:t>
      </w: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bfbfbf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 xml:space="preserve">- </w:t>
      </w:r>
      <w:r>
        <w:rPr>
          <w:rStyle w:val="Aucun"/>
          <w:i w:val="1"/>
          <w:iCs w:val="1"/>
          <w:sz w:val="28"/>
          <w:szCs w:val="28"/>
          <w:rtl w:val="0"/>
        </w:rPr>
        <w:t>Aide-m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moire de latin</w:t>
      </w:r>
      <w:r>
        <w:rPr>
          <w:rStyle w:val="Aucun"/>
          <w:sz w:val="28"/>
          <w:szCs w:val="28"/>
          <w:rtl w:val="0"/>
          <w:lang w:val="en-US"/>
        </w:rPr>
        <w:t xml:space="preserve"> (Maurice Rat, Nathan)</w:t>
      </w: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bfbfbf"/>
      </w:pP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bfbfbf"/>
        <w:rPr>
          <w:rStyle w:val="Aucun"/>
          <w:rFonts w:ascii="Microsoft JhengHei UI" w:cs="Microsoft JhengHei UI" w:hAnsi="Microsoft JhengHei UI" w:eastAsia="Microsoft JhengHei UI"/>
          <w:b w:val="1"/>
          <w:bCs w:val="1"/>
        </w:rPr>
      </w:pP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>Manuel en usage</w:t>
      </w:r>
      <w:r>
        <w:rPr>
          <w:rStyle w:val="Aucun"/>
          <w:rFonts w:ascii="Microsoft JhengHei UI" w:cs="Microsoft JhengHei UI" w:hAnsi="Microsoft JhengHei UI" w:eastAsia="Microsoft JhengHei UI"/>
          <w:b w:val="1"/>
          <w:bCs w:val="1"/>
          <w:rtl w:val="0"/>
          <w:lang w:val="fr-FR"/>
        </w:rPr>
        <w:t> </w:t>
      </w: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bfbfbf"/>
      </w:pPr>
      <w:r>
        <w:rPr>
          <w:rStyle w:val="Aucun"/>
          <w:rtl w:val="0"/>
        </w:rPr>
        <w:t xml:space="preserve">- </w:t>
      </w:r>
      <w:bookmarkStart w:name="_Hlk18076367" w:id="1"/>
      <w:r>
        <w:rPr>
          <w:rStyle w:val="Emphasis"/>
          <w:rtl w:val="0"/>
          <w:lang w:val="en-US"/>
        </w:rPr>
        <w:t>Bled Latin</w:t>
      </w:r>
      <w:r>
        <w:rPr>
          <w:rStyle w:val="Aucun"/>
          <w:rtl w:val="0"/>
          <w:lang w:val="it-IT"/>
        </w:rPr>
        <w:t>, Hachette, 2013</w:t>
      </w:r>
      <w:bookmarkEnd w:id="1"/>
      <w:r>
        <w:rPr>
          <w:rStyle w:val="Aucun"/>
          <w:rtl w:val="0"/>
        </w:rPr>
        <w:t>.</w:t>
      </w: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bfbfbf"/>
      </w:pPr>
      <w:r>
        <w:rPr>
          <w:rStyle w:val="Aucun"/>
          <w:rtl w:val="0"/>
        </w:rPr>
        <w:t xml:space="preserve">- </w:t>
      </w:r>
      <w:r>
        <w:rPr>
          <w:rStyle w:val="Emphasis"/>
          <w:rtl w:val="0"/>
          <w:lang w:val="fr-FR"/>
        </w:rPr>
        <w:t>20 minutes de grec ancien par jour</w:t>
      </w:r>
      <w:r>
        <w:rPr>
          <w:rStyle w:val="Aucun"/>
          <w:rtl w:val="0"/>
          <w:lang w:val="fr-FR"/>
        </w:rPr>
        <w:t>, Ellipses, 2017.</w:t>
      </w: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bfbfbf"/>
      </w:pPr>
      <w:r>
        <w:rPr>
          <w:rStyle w:val="Aucun"/>
          <w:rtl w:val="0"/>
          <w:lang w:val="fr-FR"/>
        </w:rPr>
        <w:t xml:space="preserve">Si vous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tes s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 xml:space="preserve">rs de la langue ancienne que vous souhaitez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tudier, vous pouvez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acheter le manuel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et surtout, le lire et le travailler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!</w:t>
      </w:r>
    </w:p>
    <w:p>
      <w:pPr>
        <w:pStyle w:val="Corps"/>
      </w:pPr>
    </w:p>
    <w:p>
      <w:pPr>
        <w:pStyle w:val="Corps"/>
        <w:spacing w:after="120"/>
      </w:pPr>
      <w:r>
        <w:rPr>
          <w:rStyle w:val="Aucun"/>
          <w:rtl w:val="0"/>
          <w:lang w:val="fr-FR"/>
        </w:rPr>
        <w:t>Enfin,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oubliez pas le plus important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! </w:t>
      </w:r>
      <w:r>
        <w:rPr>
          <w:rStyle w:val="Strong"/>
          <w:rtl w:val="0"/>
          <w:lang w:val="fr-FR"/>
        </w:rPr>
        <w:t>Le cours de langues et cultures de l</w:t>
      </w:r>
      <w:r>
        <w:rPr>
          <w:rStyle w:val="Strong"/>
          <w:rtl w:val="0"/>
        </w:rPr>
        <w:t>’</w:t>
      </w:r>
      <w:r>
        <w:rPr>
          <w:rStyle w:val="Strong"/>
          <w:rtl w:val="0"/>
          <w:lang w:val="fr-FR"/>
        </w:rPr>
        <w:t>antiquit</w:t>
      </w:r>
      <w:r>
        <w:rPr>
          <w:rStyle w:val="Strong"/>
          <w:rtl w:val="0"/>
          <w:lang w:val="fr-FR"/>
        </w:rPr>
        <w:t xml:space="preserve">é </w:t>
      </w:r>
      <w:r>
        <w:rPr>
          <w:rStyle w:val="Strong"/>
          <w:rtl w:val="0"/>
          <w:lang w:val="fr-FR"/>
        </w:rPr>
        <w:t>est avant tout le lieu d</w:t>
      </w:r>
      <w:r>
        <w:rPr>
          <w:rStyle w:val="Strong"/>
          <w:rtl w:val="0"/>
        </w:rPr>
        <w:t>’</w:t>
      </w:r>
      <w:r>
        <w:rPr>
          <w:rStyle w:val="Strong"/>
          <w:rtl w:val="0"/>
        </w:rPr>
        <w:t xml:space="preserve">un 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  <w:lang w:val="fr-FR"/>
        </w:rPr>
        <w:t>change et d</w:t>
      </w:r>
      <w:r>
        <w:rPr>
          <w:rStyle w:val="Strong"/>
          <w:rtl w:val="0"/>
        </w:rPr>
        <w:t>’</w:t>
      </w:r>
      <w:r>
        <w:rPr>
          <w:rStyle w:val="Strong"/>
          <w:rtl w:val="0"/>
          <w:lang w:val="fr-FR"/>
        </w:rPr>
        <w:t xml:space="preserve">un plaisir, autour du </w:t>
      </w:r>
      <w:r>
        <w:rPr>
          <w:rStyle w:val="Strong"/>
          <w:rtl w:val="0"/>
        </w:rPr>
        <w:t>λόγος…</w:t>
      </w:r>
    </w:p>
    <w:p>
      <w:pPr>
        <w:pStyle w:val="Corps"/>
        <w:jc w:val="center"/>
      </w:pPr>
      <w:r>
        <w:rPr>
          <w:rStyle w:val="Aucun"/>
          <w:rtl w:val="0"/>
          <w:lang w:val="fr-FR"/>
        </w:rPr>
        <w:t>Puisse l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>alme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nus vous inspirer et guider vos pas, comme jadis ceux de Lucr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</w:rPr>
        <w:t>ce</w:t>
      </w:r>
      <w:r>
        <w:rPr>
          <w:rStyle w:val="Aucun"/>
          <w:rtl w:val="0"/>
        </w:rPr>
        <w:t>…</w:t>
      </w:r>
    </w:p>
    <w:p>
      <w:pPr>
        <w:pStyle w:val="Corps"/>
      </w:pPr>
      <w:r>
        <w:rPr>
          <w:rStyle w:val="Aucun"/>
          <w:rtl w:val="0"/>
        </w:rPr>
        <w:t xml:space="preserve">                                          </w:t>
      </w:r>
    </w:p>
    <w:p>
      <w:pPr>
        <w:pStyle w:val="Corps"/>
        <w:jc w:val="center"/>
      </w:pPr>
      <w:r>
        <w:rPr>
          <w:rStyle w:val="Aucun"/>
          <w:rtl w:val="0"/>
          <w:lang w:val="de-DE"/>
        </w:rPr>
        <w:t>Christine KOSSAIFI</w:t>
      </w:r>
    </w:p>
    <w:sectPr>
      <w:headerReference w:type="default" r:id="rId4"/>
      <w:footerReference w:type="default" r:id="rId5"/>
      <w:pgSz w:w="11900" w:h="16840" w:orient="portrait"/>
      <w:pgMar w:top="1417" w:right="1417" w:bottom="567" w:left="1417" w:header="56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Handwriting">
    <w:charset w:val="00"/>
    <w:family w:val="roman"/>
    <w:pitch w:val="default"/>
  </w:font>
  <w:font w:name="Brush Script MT">
    <w:charset w:val="00"/>
    <w:family w:val="roman"/>
    <w:pitch w:val="default"/>
  </w:font>
  <w:font w:name="Bahnschrift">
    <w:charset w:val="00"/>
    <w:family w:val="roman"/>
    <w:pitch w:val="default"/>
  </w:font>
  <w:font w:name="Microsoft JhengHei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Style w:val="Aucun"/>
        <w:rtl w:val="0"/>
        <w:lang w:val="fr-FR"/>
      </w:rPr>
      <w:t>C. KOSSAIFI                                                                Classe de Lettres Sup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rieures  2021-2022</w:t>
    </w:r>
  </w:p>
  <w:p>
    <w:pPr>
      <w:pStyle w:val="header"/>
      <w:tabs>
        <w:tab w:val="right" w:pos="9046"/>
        <w:tab w:val="clear" w:pos="9072"/>
      </w:tabs>
    </w:pPr>
    <w:r>
      <w:rPr>
        <w:rStyle w:val="Aucun"/>
        <w:rtl w:val="0"/>
        <w:lang w:val="fr-FR"/>
      </w:rPr>
      <w:t>Lyc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e Honor</w:t>
    </w:r>
    <w:r>
      <w:rPr>
        <w:rStyle w:val="Aucun"/>
        <w:rtl w:val="0"/>
        <w:lang w:val="fr-FR"/>
      </w:rPr>
      <w:t xml:space="preserve">é </w:t>
    </w:r>
    <w:r>
      <w:rPr>
        <w:rStyle w:val="Aucun"/>
        <w:rtl w:val="0"/>
        <w:lang w:val="fr-FR"/>
      </w:rPr>
      <w:t>de Balzac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Strong">
    <w:name w:val="Strong"/>
    <w:basedOn w:val="Aucun"/>
    <w:rPr>
      <w:rFonts w:ascii="Times New Roman" w:hAnsi="Times New Roman"/>
      <w:b w:val="1"/>
      <w:bCs w:val="1"/>
    </w:rPr>
  </w:style>
  <w:style w:type="character" w:styleId="Emphasis">
    <w:name w:val="Emphasis"/>
    <w:basedOn w:val="Aucun"/>
    <w:rPr>
      <w:rFonts w:ascii="Times New Roman" w:hAnsi="Times New Roman" w:hint="default"/>
      <w:i w:val="1"/>
      <w:iCs w:val="1"/>
      <w:lang w:val="it-IT"/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rFonts w:ascii="Times New Roman" w:cs="Times New Roman" w:hAnsi="Times New Roman" w:eastAsia="Times New Roman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